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06234741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808476" cy="54254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08476" cy="5425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16845703125" w:line="240" w:lineRule="auto"/>
        <w:ind w:left="0" w:right="823.0767822265625" w:firstLine="0"/>
        <w:jc w:val="right"/>
        <w:rPr>
          <w:rFonts w:ascii="Calibri" w:cs="Calibri" w:eastAsia="Calibri" w:hAnsi="Calibri"/>
          <w:b w:val="0"/>
          <w:i w:val="0"/>
          <w:smallCaps w:val="0"/>
          <w:strike w:val="0"/>
          <w:color w:val="000000"/>
          <w:sz w:val="39.959999084472656"/>
          <w:szCs w:val="39.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39.959999084472656"/>
          <w:szCs w:val="39.959999084472656"/>
          <w:u w:val="none"/>
          <w:shd w:fill="auto" w:val="clear"/>
          <w:vertAlign w:val="baseline"/>
          <w:rtl w:val="0"/>
        </w:rPr>
        <w:t xml:space="preserve">202</w:t>
      </w:r>
      <w:r w:rsidDel="00000000" w:rsidR="00000000" w:rsidRPr="00000000">
        <w:rPr>
          <w:rFonts w:ascii="Calibri" w:cs="Calibri" w:eastAsia="Calibri" w:hAnsi="Calibri"/>
          <w:sz w:val="39.959999084472656"/>
          <w:szCs w:val="39.959999084472656"/>
          <w:rtl w:val="0"/>
        </w:rPr>
        <w:t xml:space="preserve">4</w:t>
      </w:r>
      <w:r w:rsidDel="00000000" w:rsidR="00000000" w:rsidRPr="00000000">
        <w:rPr>
          <w:rFonts w:ascii="Calibri" w:cs="Calibri" w:eastAsia="Calibri" w:hAnsi="Calibri"/>
          <w:b w:val="0"/>
          <w:i w:val="0"/>
          <w:smallCaps w:val="0"/>
          <w:strike w:val="0"/>
          <w:color w:val="000000"/>
          <w:sz w:val="39.959999084472656"/>
          <w:szCs w:val="39.959999084472656"/>
          <w:u w:val="none"/>
          <w:shd w:fill="auto" w:val="clear"/>
          <w:vertAlign w:val="baseline"/>
          <w:rtl w:val="0"/>
        </w:rPr>
        <w:t xml:space="preserve"> Hogan‐Cate Asian Missions Sabbatical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0263671875" w:line="243.6793327331543" w:lineRule="auto"/>
        <w:ind w:left="11.7047119140625" w:right="148.927001953125" w:firstLine="11.04400634765625"/>
        <w:jc w:val="left"/>
        <w:rPr>
          <w:rFonts w:ascii="Calibri" w:cs="Calibri" w:eastAsia="Calibri" w:hAnsi="Calibri"/>
          <w:b w:val="0"/>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Harding School of Theology based in </w:t>
      </w:r>
      <w:r w:rsidDel="00000000" w:rsidR="00000000" w:rsidRPr="00000000">
        <w:rPr>
          <w:rFonts w:ascii="Calibri" w:cs="Calibri" w:eastAsia="Calibri" w:hAnsi="Calibri"/>
          <w:sz w:val="27.959999084472656"/>
          <w:szCs w:val="27.959999084472656"/>
          <w:rtl w:val="0"/>
        </w:rPr>
        <w:t xml:space="preserve">Searcy</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 Arkansas, USA, invites applications for the 202</w:t>
      </w:r>
      <w:r w:rsidDel="00000000" w:rsidR="00000000" w:rsidRPr="00000000">
        <w:rPr>
          <w:rFonts w:ascii="Calibri" w:cs="Calibri" w:eastAsia="Calibri" w:hAnsi="Calibri"/>
          <w:sz w:val="27.959999084472656"/>
          <w:szCs w:val="27.959999084472656"/>
          <w:rtl w:val="0"/>
        </w:rPr>
        <w:t xml:space="preserve">4</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 Hogan‐Cate Asian Missions Sabbatical.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13671875" w:line="244.36606407165527" w:lineRule="auto"/>
        <w:ind w:left="0" w:right="17.821044921875" w:firstLine="1.15997314453125"/>
        <w:jc w:val="both"/>
        <w:rPr>
          <w:rFonts w:ascii="Calibri" w:cs="Calibri" w:eastAsia="Calibri" w:hAnsi="Calibri"/>
          <w:b w:val="0"/>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The sabbatical recipient will be an accomplished male or female missionary, church worker or ministry leader from among </w:t>
      </w:r>
      <w:r w:rsidDel="00000000" w:rsidR="00000000" w:rsidRPr="00000000">
        <w:rPr>
          <w:rFonts w:ascii="Calibri" w:cs="Calibri" w:eastAsia="Calibri" w:hAnsi="Calibri"/>
          <w:b w:val="0"/>
          <w:i w:val="1"/>
          <w:smallCaps w:val="0"/>
          <w:strike w:val="0"/>
          <w:color w:val="000000"/>
          <w:sz w:val="27.959999084472656"/>
          <w:szCs w:val="27.959999084472656"/>
          <w:u w:val="none"/>
          <w:shd w:fill="auto" w:val="clear"/>
          <w:vertAlign w:val="baseline"/>
          <w:rtl w:val="0"/>
        </w:rPr>
        <w:t xml:space="preserve">acappella </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Churches of Christ in Asia and the South Pacific. The sabbatical is made possible by the Hogan‐ Cate Endowed Asian Missions Fund established at Harding University in honor of longtime missionaries to Asia, Gordon &amp; Jane Hogan and Steve &amp; Jean Cate.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5999755859375" w:line="244.36572074890137" w:lineRule="auto"/>
        <w:ind w:left="1.11846923828125" w:right="-4.400634765625" w:hanging="3.055419921875"/>
        <w:jc w:val="left"/>
        <w:rPr>
          <w:rFonts w:ascii="Calibri" w:cs="Calibri" w:eastAsia="Calibri" w:hAnsi="Calibri"/>
          <w:b w:val="0"/>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The sabbatical is for a period of between three to five months commencing from August 202</w:t>
      </w:r>
      <w:r w:rsidDel="00000000" w:rsidR="00000000" w:rsidRPr="00000000">
        <w:rPr>
          <w:rFonts w:ascii="Calibri" w:cs="Calibri" w:eastAsia="Calibri" w:hAnsi="Calibri"/>
          <w:sz w:val="27.959999084472656"/>
          <w:szCs w:val="27.959999084472656"/>
          <w:rtl w:val="0"/>
        </w:rPr>
        <w:t xml:space="preserve">4</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 The sabbatical recipient is to be based at Harding School o</w:t>
      </w:r>
      <w:r w:rsidDel="00000000" w:rsidR="00000000" w:rsidRPr="00000000">
        <w:rPr>
          <w:rFonts w:ascii="Calibri" w:cs="Calibri" w:eastAsia="Calibri" w:hAnsi="Calibri"/>
          <w:sz w:val="27.959999084472656"/>
          <w:szCs w:val="27.959999084472656"/>
          <w:rtl w:val="0"/>
        </w:rPr>
        <w:t xml:space="preserve">f Theology on </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the main campus of Harding University in Searcy, Arkansas. Funds could cover airfare, housing </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on campus, transportation, food, tuition for audit or credit courses,  Christian counseling and visiting churches and ministries in</w:t>
      </w:r>
      <w:r w:rsidDel="00000000" w:rsidR="00000000" w:rsidRPr="00000000">
        <w:rPr>
          <w:rFonts w:ascii="Calibri" w:cs="Calibri" w:eastAsia="Calibri" w:hAnsi="Calibri"/>
          <w:sz w:val="27.959999084472656"/>
          <w:szCs w:val="27.959999084472656"/>
          <w:rtl w:val="0"/>
        </w:rPr>
        <w:t xml:space="preserve"> </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Searcy and the surrounding areas.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6005859375" w:line="244.53723907470703" w:lineRule="auto"/>
        <w:ind w:left="10.24383544921875" w:right="19.1796875" w:hanging="8.906097412109375"/>
        <w:jc w:val="left"/>
        <w:rPr>
          <w:rFonts w:ascii="Calibri" w:cs="Calibri" w:eastAsia="Calibri" w:hAnsi="Calibri"/>
          <w:b w:val="0"/>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The sabbatical recipient is also expected to participate in the Harding University Bible Lectureship (conducted in the Fall each year) and other special events at Harding University and HST for spiritual renewal and to promote missions in Asia.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4072265625" w:line="244.50891494750977" w:lineRule="auto"/>
        <w:ind w:left="12.381591796875" w:right="412.401123046875" w:hanging="8.009033203125"/>
        <w:jc w:val="left"/>
        <w:rPr>
          <w:rFonts w:ascii="Calibri" w:cs="Calibri" w:eastAsia="Calibri" w:hAnsi="Calibri"/>
          <w:b w:val="0"/>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An information sheet and application form are available from </w:t>
      </w:r>
      <w:r w:rsidDel="00000000" w:rsidR="00000000" w:rsidRPr="00000000">
        <w:rPr>
          <w:rFonts w:ascii="Calibri" w:cs="Calibri" w:eastAsia="Calibri" w:hAnsi="Calibri"/>
          <w:b w:val="0"/>
          <w:i w:val="0"/>
          <w:smallCaps w:val="0"/>
          <w:strike w:val="0"/>
          <w:color w:val="000000"/>
          <w:sz w:val="27.959999084472656"/>
          <w:szCs w:val="27.959999084472656"/>
          <w:u w:val="single"/>
          <w:shd w:fill="auto" w:val="clear"/>
          <w:vertAlign w:val="baseline"/>
          <w:rtl w:val="0"/>
        </w:rPr>
        <w:t xml:space="preserve">hst.edu</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 and applications should be emailed to </w:t>
      </w:r>
      <w:r w:rsidDel="00000000" w:rsidR="00000000" w:rsidRPr="00000000">
        <w:rPr>
          <w:rFonts w:ascii="Calibri" w:cs="Calibri" w:eastAsia="Calibri" w:hAnsi="Calibri"/>
          <w:sz w:val="27.959999084472656"/>
          <w:szCs w:val="27.959999084472656"/>
          <w:u w:val="single"/>
          <w:rtl w:val="0"/>
        </w:rPr>
        <w:t xml:space="preserve">mcox</w:t>
      </w:r>
      <w:r w:rsidDel="00000000" w:rsidR="00000000" w:rsidRPr="00000000">
        <w:rPr>
          <w:rFonts w:ascii="Calibri" w:cs="Calibri" w:eastAsia="Calibri" w:hAnsi="Calibri"/>
          <w:b w:val="0"/>
          <w:i w:val="0"/>
          <w:smallCaps w:val="0"/>
          <w:strike w:val="0"/>
          <w:color w:val="000000"/>
          <w:sz w:val="27.959999084472656"/>
          <w:szCs w:val="27.959999084472656"/>
          <w:u w:val="single"/>
          <w:shd w:fill="auto" w:val="clear"/>
          <w:vertAlign w:val="baseline"/>
          <w:rtl w:val="0"/>
        </w:rPr>
        <w:t xml:space="preserve">@h</w:t>
      </w:r>
      <w:r w:rsidDel="00000000" w:rsidR="00000000" w:rsidRPr="00000000">
        <w:rPr>
          <w:rFonts w:ascii="Calibri" w:cs="Calibri" w:eastAsia="Calibri" w:hAnsi="Calibri"/>
          <w:sz w:val="27.959999084472656"/>
          <w:szCs w:val="27.959999084472656"/>
          <w:u w:val="single"/>
          <w:rtl w:val="0"/>
        </w:rPr>
        <w:t xml:space="preserve">arding</w:t>
      </w:r>
      <w:r w:rsidDel="00000000" w:rsidR="00000000" w:rsidRPr="00000000">
        <w:rPr>
          <w:rFonts w:ascii="Calibri" w:cs="Calibri" w:eastAsia="Calibri" w:hAnsi="Calibri"/>
          <w:b w:val="0"/>
          <w:i w:val="0"/>
          <w:smallCaps w:val="0"/>
          <w:strike w:val="0"/>
          <w:color w:val="000000"/>
          <w:sz w:val="27.959999084472656"/>
          <w:szCs w:val="27.959999084472656"/>
          <w:u w:val="single"/>
          <w:shd w:fill="auto" w:val="clear"/>
          <w:vertAlign w:val="baseline"/>
          <w:rtl w:val="0"/>
        </w:rPr>
        <w:t xml:space="preserve">.edu</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 by January 15, 202</w:t>
      </w:r>
      <w:r w:rsidDel="00000000" w:rsidR="00000000" w:rsidRPr="00000000">
        <w:rPr>
          <w:rFonts w:ascii="Calibri" w:cs="Calibri" w:eastAsia="Calibri" w:hAnsi="Calibri"/>
          <w:sz w:val="27.959999084472656"/>
          <w:szCs w:val="27.959999084472656"/>
          <w:rtl w:val="0"/>
        </w:rPr>
        <w:t xml:space="preserve">4</w:t>
      </w: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8510131835938" w:line="240" w:lineRule="auto"/>
        <w:ind w:left="0" w:right="2859.0429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632080078125" w:line="240" w:lineRule="auto"/>
        <w:ind w:left="0" w:right="1440.181884765625" w:firstLine="0"/>
        <w:jc w:val="center"/>
        <w:rPr>
          <w:rFonts w:ascii="Calibri" w:cs="Calibri" w:eastAsia="Calibri" w:hAnsi="Calibri"/>
          <w:b w:val="0"/>
          <w:i w:val="0"/>
          <w:smallCaps w:val="0"/>
          <w:strike w:val="0"/>
          <w:color w:val="000000"/>
          <w:sz w:val="20.040000915527344"/>
          <w:szCs w:val="20.040000915527344"/>
          <w:u w:val="none"/>
          <w:shd w:fill="auto" w:val="clear"/>
          <w:vertAlign w:val="baseline"/>
        </w:rPr>
      </w:pPr>
      <w:r w:rsidDel="00000000" w:rsidR="00000000" w:rsidRPr="00000000">
        <w:rPr>
          <w:rtl w:val="0"/>
        </w:rPr>
      </w:r>
    </w:p>
    <w:sectPr>
      <w:pgSz w:h="16840" w:w="11900" w:orient="portrait"/>
      <w:pgMar w:bottom="2474.759979248047" w:top="2268.00048828125" w:left="1725.1374816894531" w:right="1380.596923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